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17C0" w:rsidRDefault="00A917C0" w:rsidP="00A917C0">
      <w:pPr>
        <w:jc w:val="both"/>
        <w:rPr>
          <w:rFonts w:ascii="Calibri" w:hAnsi="Calibri" w:cs="Calibri"/>
          <w:sz w:val="20"/>
          <w:szCs w:val="20"/>
        </w:rPr>
      </w:pPr>
      <w:bookmarkStart w:id="0" w:name="_GoBack"/>
      <w:bookmarkEnd w:id="0"/>
      <w:r>
        <w:rPr>
          <w:rFonts w:ascii="Calibri" w:hAnsi="Calibri" w:cs="Calibri"/>
          <w:sz w:val="20"/>
          <w:szCs w:val="20"/>
        </w:rPr>
        <w:t>La CFDT demande si l’annonce faite en début d’année de Stuart Gulliver est toujours d’actualité, à savoir si les résultats de 2016 ne sont pas bons, les augmentations distribuées en 2016 seront déduites de la Remvar 2017.</w:t>
      </w:r>
    </w:p>
    <w:p w:rsidR="00A917C0" w:rsidRDefault="00A917C0" w:rsidP="00A917C0">
      <w:pPr>
        <w:jc w:val="both"/>
        <w:rPr>
          <w:rFonts w:ascii="Calibri" w:hAnsi="Calibri" w:cs="Calibri"/>
          <w:sz w:val="20"/>
          <w:szCs w:val="20"/>
        </w:rPr>
      </w:pPr>
    </w:p>
    <w:p w:rsidR="00A917C0" w:rsidRDefault="00A917C0" w:rsidP="00A917C0">
      <w:pPr>
        <w:jc w:val="both"/>
        <w:rPr>
          <w:rFonts w:ascii="Calibri" w:hAnsi="Calibri" w:cs="Calibri"/>
          <w:sz w:val="20"/>
          <w:szCs w:val="20"/>
        </w:rPr>
      </w:pPr>
      <w:r>
        <w:rPr>
          <w:rFonts w:ascii="Calibri" w:hAnsi="Calibri" w:cs="Calibri"/>
          <w:sz w:val="20"/>
          <w:szCs w:val="20"/>
        </w:rPr>
        <w:t>FFF reconnaît que la communication n’était pas bonne. Cependant, les augmentations de salaire étant un cout venant impacter notre résultat, cela a forcément une incidence sur la performance de l’entreprise et donc sur la rémunération variable distribuée.</w:t>
      </w:r>
    </w:p>
    <w:p w:rsidR="00A917C0" w:rsidRDefault="00A917C0" w:rsidP="00A917C0">
      <w:pPr>
        <w:jc w:val="both"/>
        <w:rPr>
          <w:rFonts w:ascii="Calibri" w:hAnsi="Calibri" w:cs="Calibri"/>
          <w:sz w:val="20"/>
          <w:szCs w:val="20"/>
        </w:rPr>
      </w:pPr>
    </w:p>
    <w:p w:rsidR="00A917C0" w:rsidRDefault="00A917C0" w:rsidP="00A917C0">
      <w:pPr>
        <w:jc w:val="both"/>
        <w:rPr>
          <w:rFonts w:ascii="Calibri" w:hAnsi="Calibri" w:cs="Calibri"/>
          <w:sz w:val="20"/>
          <w:szCs w:val="20"/>
        </w:rPr>
      </w:pPr>
      <w:r>
        <w:rPr>
          <w:rFonts w:ascii="Calibri" w:hAnsi="Calibri" w:cs="Calibri"/>
          <w:sz w:val="20"/>
          <w:szCs w:val="20"/>
        </w:rPr>
        <w:t>La CFDT fait remarquer qu’aujourd’hui, on distribue beaucoup plus d’argent à ceux qui partent (plan de modernisation 2018 – HOST) qu’à ceux ou celles qui restent dans l’entreprise.</w:t>
      </w:r>
    </w:p>
    <w:p w:rsidR="00A917C0" w:rsidRDefault="00A917C0" w:rsidP="00A917C0">
      <w:pPr>
        <w:jc w:val="both"/>
        <w:rPr>
          <w:rFonts w:ascii="Calibri" w:hAnsi="Calibri" w:cs="Calibri"/>
          <w:sz w:val="20"/>
          <w:szCs w:val="20"/>
        </w:rPr>
      </w:pPr>
      <w:r>
        <w:rPr>
          <w:rFonts w:ascii="Calibri" w:hAnsi="Calibri" w:cs="Calibri"/>
          <w:sz w:val="20"/>
          <w:szCs w:val="20"/>
        </w:rPr>
        <w:t>La CFDT indique qu’une information circule comme quoi les deux directeurs de région qui ont quitté l’entreprise ont perçu chacun 450K€.</w:t>
      </w:r>
    </w:p>
    <w:p w:rsidR="00A917C0" w:rsidRDefault="00A917C0" w:rsidP="00A917C0">
      <w:pPr>
        <w:rPr>
          <w:rFonts w:ascii="Calibri" w:hAnsi="Calibri" w:cs="Calibri"/>
          <w:sz w:val="20"/>
          <w:szCs w:val="20"/>
        </w:rPr>
      </w:pPr>
    </w:p>
    <w:p w:rsidR="00A917C0" w:rsidRDefault="00A917C0" w:rsidP="00A917C0">
      <w:pPr>
        <w:rPr>
          <w:rFonts w:ascii="Calibri" w:hAnsi="Calibri" w:cs="Calibri"/>
          <w:sz w:val="20"/>
          <w:szCs w:val="20"/>
        </w:rPr>
      </w:pPr>
      <w:r>
        <w:rPr>
          <w:rFonts w:ascii="Calibri" w:hAnsi="Calibri" w:cs="Calibri"/>
          <w:sz w:val="20"/>
          <w:szCs w:val="20"/>
        </w:rPr>
        <w:t>Myriam Couillaud peut comprendre que certains salariés s’interrogent mais l’équilibre entre les mesures d’un PDV et les mesures salariales est difficile à trouver dans un contexte très contraint.</w:t>
      </w:r>
    </w:p>
    <w:p w:rsidR="00A917C0" w:rsidRDefault="00A917C0" w:rsidP="00A917C0">
      <w:pPr>
        <w:jc w:val="both"/>
        <w:rPr>
          <w:rFonts w:ascii="Calibri" w:hAnsi="Calibri" w:cs="Calibri"/>
          <w:sz w:val="20"/>
          <w:szCs w:val="20"/>
        </w:rPr>
      </w:pPr>
      <w:r>
        <w:rPr>
          <w:rFonts w:ascii="Calibri" w:hAnsi="Calibri" w:cs="Calibri"/>
          <w:sz w:val="20"/>
          <w:szCs w:val="20"/>
        </w:rPr>
        <w:t>Sur le 2eme point, MC indique qu’elle ne commente pas les rumeurs.</w:t>
      </w:r>
    </w:p>
    <w:p w:rsidR="00A917C0" w:rsidRDefault="00A917C0" w:rsidP="00A917C0">
      <w:pPr>
        <w:jc w:val="both"/>
        <w:rPr>
          <w:rFonts w:ascii="Calibri" w:hAnsi="Calibri" w:cs="Calibri"/>
          <w:sz w:val="20"/>
          <w:szCs w:val="20"/>
        </w:rPr>
      </w:pPr>
      <w:r>
        <w:rPr>
          <w:rFonts w:ascii="Calibri" w:hAnsi="Calibri" w:cs="Calibri"/>
          <w:sz w:val="20"/>
          <w:szCs w:val="20"/>
        </w:rPr>
        <w:t>FFF rappelle que le montant global de la rémunération variable est décidé au niveau du Groupe en fonction des performances de l’entreprise au niveau monde puis décliné en fonction des résultats de chacun au niveau des Métiers, de la Région puis du Pays.</w:t>
      </w:r>
    </w:p>
    <w:p w:rsidR="00A917C0" w:rsidRDefault="00A917C0" w:rsidP="00A917C0">
      <w:pPr>
        <w:jc w:val="both"/>
        <w:rPr>
          <w:rFonts w:ascii="Calibri" w:hAnsi="Calibri" w:cs="Calibri"/>
          <w:sz w:val="20"/>
          <w:szCs w:val="20"/>
        </w:rPr>
      </w:pPr>
      <w:r>
        <w:rPr>
          <w:rFonts w:ascii="Calibri" w:hAnsi="Calibri" w:cs="Calibri"/>
          <w:sz w:val="20"/>
          <w:szCs w:val="20"/>
        </w:rPr>
        <w:t>Pour les augmentations salariales, la décision est locale.</w:t>
      </w:r>
    </w:p>
    <w:p w:rsidR="00A917C0" w:rsidRDefault="00A917C0" w:rsidP="00A917C0">
      <w:pPr>
        <w:jc w:val="both"/>
        <w:rPr>
          <w:rFonts w:ascii="Calibri" w:hAnsi="Calibri" w:cs="Calibri"/>
          <w:sz w:val="20"/>
          <w:szCs w:val="20"/>
        </w:rPr>
      </w:pPr>
    </w:p>
    <w:p w:rsidR="00A917C0" w:rsidRDefault="00A917C0" w:rsidP="00A917C0">
      <w:pPr>
        <w:rPr>
          <w:rFonts w:ascii="Calibri" w:hAnsi="Calibri" w:cs="Calibri"/>
          <w:sz w:val="20"/>
          <w:szCs w:val="20"/>
        </w:rPr>
      </w:pPr>
    </w:p>
    <w:p w:rsidR="00A917C0" w:rsidRDefault="00A917C0" w:rsidP="00A917C0">
      <w:pPr>
        <w:spacing w:line="276" w:lineRule="auto"/>
        <w:jc w:val="both"/>
        <w:rPr>
          <w:rFonts w:ascii="Calibri" w:hAnsi="Calibri" w:cs="Calibri"/>
          <w:sz w:val="20"/>
          <w:szCs w:val="20"/>
        </w:rPr>
      </w:pPr>
      <w:r>
        <w:rPr>
          <w:rFonts w:ascii="Calibri" w:hAnsi="Calibri" w:cs="Calibri"/>
          <w:sz w:val="20"/>
          <w:szCs w:val="20"/>
        </w:rPr>
        <w:t>Les prochaines réunions sont prévues le 16 et le 23 novembre 2016</w:t>
      </w:r>
    </w:p>
    <w:p w:rsidR="00A917C0" w:rsidRDefault="00A917C0" w:rsidP="00A917C0">
      <w:pPr>
        <w:spacing w:line="276" w:lineRule="auto"/>
        <w:jc w:val="both"/>
        <w:rPr>
          <w:rFonts w:ascii="Calibri" w:hAnsi="Calibri" w:cs="Calibri"/>
          <w:sz w:val="20"/>
          <w:szCs w:val="20"/>
        </w:rPr>
      </w:pPr>
    </w:p>
    <w:p w:rsidR="00A917C0" w:rsidRDefault="00A917C0" w:rsidP="00A917C0">
      <w:pPr>
        <w:spacing w:line="276" w:lineRule="auto"/>
        <w:jc w:val="both"/>
        <w:rPr>
          <w:rFonts w:ascii="Calibri" w:hAnsi="Calibri" w:cs="Calibri"/>
          <w:sz w:val="20"/>
          <w:szCs w:val="20"/>
        </w:rPr>
      </w:pPr>
      <w:r>
        <w:rPr>
          <w:rFonts w:ascii="Calibri" w:hAnsi="Calibri" w:cs="Calibri"/>
          <w:sz w:val="20"/>
          <w:szCs w:val="20"/>
        </w:rPr>
        <w:t>A suivre…..</w:t>
      </w:r>
    </w:p>
    <w:p w:rsidR="003812C7" w:rsidRDefault="003812C7"/>
    <w:sectPr w:rsidR="003812C7" w:rsidSect="00A917C0">
      <w:pgSz w:w="11906" w:h="16838"/>
      <w:pgMar w:top="624" w:right="720" w:bottom="624"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7C0"/>
    <w:rsid w:val="003812C7"/>
    <w:rsid w:val="00A917C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7B4743-A98E-4B55-834E-9A2CF7BFC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17C0"/>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227</Words>
  <Characters>1220</Characters>
  <Application>Microsoft Office Word</Application>
  <DocSecurity>0</DocSecurity>
  <Lines>24</Lines>
  <Paragraphs>10</Paragraphs>
  <ScaleCrop>false</ScaleCrop>
  <HeadingPairs>
    <vt:vector size="2" baseType="variant">
      <vt:variant>
        <vt:lpstr>Titre</vt:lpstr>
      </vt:variant>
      <vt:variant>
        <vt:i4>1</vt:i4>
      </vt:variant>
    </vt:vector>
  </HeadingPairs>
  <TitlesOfParts>
    <vt:vector size="1" baseType="lpstr">
      <vt:lpstr/>
    </vt:vector>
  </TitlesOfParts>
  <Company>HSBC</Company>
  <LinksUpToDate>false</LinksUpToDate>
  <CharactersWithSpaces>1438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Pascal MONTMAIN</dc:creator>
  <cp:keywords>NOT-APPL</cp:keywords>
  <dc:description>NOT-APPL</dc:description>
  <cp:lastModifiedBy>Pascal MONTMAIN</cp:lastModifiedBy>
  <cp:revision>1</cp:revision>
  <dcterms:created xsi:type="dcterms:W3CDTF">2016-10-25T13:21:00Z</dcterms:created>
  <dcterms:modified xsi:type="dcterms:W3CDTF">2016-10-25T13:23:00Z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NOT-APPL</vt:lpwstr>
  </property>
  <property fmtid="{D5CDD505-2E9C-101B-9397-08002B2CF9AE}" pid="3" name="Source">
    <vt:lpwstr>External</vt:lpwstr>
  </property>
  <property fmtid="{D5CDD505-2E9C-101B-9397-08002B2CF9AE}" pid="4" name="Footers">
    <vt:lpwstr>External No Footers</vt:lpwstr>
  </property>
  <property fmtid="{D5CDD505-2E9C-101B-9397-08002B2CF9AE}" pid="5" name="DocClassification">
    <vt:lpwstr>CLANOTAPP</vt:lpwstr>
  </property>
</Properties>
</file>