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5C16" w:rsidRDefault="00EB5C16">
      <w:r w:rsidRPr="00A379C4">
        <w:rPr>
          <w:noProof/>
          <w:lang w:eastAsia="fr-FR"/>
        </w:rPr>
        <w:drawing>
          <wp:inline distT="0" distB="0" distL="0" distR="0" wp14:anchorId="28B89C71" wp14:editId="4D565A11">
            <wp:extent cx="2290463" cy="1019175"/>
            <wp:effectExtent l="0" t="0" r="0" b="0"/>
            <wp:docPr id="2" name="Image 2" descr="C:\Users\A7114585\AppData\Local\Microsoft\Windows\INetCache\Content.Outlook\QS6D5M4T\Logo_HSBC IDF_O_ORANG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7114585\AppData\Local\Microsoft\Windows\INetCache\Content.Outlook\QS6D5M4T\Logo_HSBC IDF_O_ORANGE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7486" cy="10356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EB5C16" w:rsidRDefault="00EB5C16"/>
    <w:p w:rsidR="00EB5C16" w:rsidRDefault="00EB5C16"/>
    <w:p w:rsidR="00EB5C16" w:rsidRDefault="00EB5C16"/>
    <w:p w:rsidR="002E0AB4" w:rsidRDefault="003369DD">
      <w:r>
        <w:t>La CFDT a signé l’accord groupe télétravail. Cet accord valable pour 4 ans pérennise le dispositif mis en place en juillet 2021 sur des modalités quasi-ide</w:t>
      </w:r>
      <w:r w:rsidR="00A72AFE">
        <w:t>ntiques. Pour les salariés RBWM</w:t>
      </w:r>
      <w:r>
        <w:t xml:space="preserve">, cette signature </w:t>
      </w:r>
      <w:r w:rsidR="00A72AFE">
        <w:t>fait rentrer</w:t>
      </w:r>
      <w:r>
        <w:t xml:space="preserve"> le télétravail </w:t>
      </w:r>
      <w:r w:rsidR="00A72AFE">
        <w:t>dans les</w:t>
      </w:r>
      <w:r>
        <w:t xml:space="preserve"> acc</w:t>
      </w:r>
      <w:r w:rsidR="00A72AFE">
        <w:t>ords transférés dans la future entité du groupe MMG.</w:t>
      </w:r>
    </w:p>
    <w:p w:rsidR="00A72AFE" w:rsidRDefault="00A72AFE">
      <w:r>
        <w:t>Quelques améliorations ont été apportées :</w:t>
      </w:r>
    </w:p>
    <w:p w:rsidR="00A72AFE" w:rsidRDefault="00A72AFE" w:rsidP="00A72AFE">
      <w:pPr>
        <w:pStyle w:val="Paragraphedeliste"/>
        <w:numPr>
          <w:ilvl w:val="0"/>
          <w:numId w:val="1"/>
        </w:numPr>
      </w:pPr>
      <w:r>
        <w:t>Augmentation du nombre de jours de télétravail</w:t>
      </w:r>
      <w:r w:rsidR="0099770A">
        <w:t xml:space="preserve"> possible </w:t>
      </w:r>
      <w:r>
        <w:t>pour les femmes enceintes</w:t>
      </w:r>
      <w:r w:rsidR="0099770A">
        <w:t xml:space="preserve"> dans le cadre du télétravail occasionnel</w:t>
      </w:r>
    </w:p>
    <w:p w:rsidR="0099770A" w:rsidRDefault="0099770A" w:rsidP="00A72AFE">
      <w:pPr>
        <w:pStyle w:val="Paragraphedeliste"/>
        <w:numPr>
          <w:ilvl w:val="0"/>
          <w:numId w:val="1"/>
        </w:numPr>
      </w:pPr>
      <w:r>
        <w:t>Possibilité de prendre les jours de télétravail occasionnel par demi-journée</w:t>
      </w:r>
    </w:p>
    <w:p w:rsidR="0099770A" w:rsidRDefault="0099770A" w:rsidP="00A72AFE">
      <w:pPr>
        <w:pStyle w:val="Paragraphedeliste"/>
        <w:numPr>
          <w:ilvl w:val="0"/>
          <w:numId w:val="1"/>
        </w:numPr>
      </w:pPr>
      <w:r>
        <w:t>En cas de PCA, au-delà d’un mois, attribution à effet rétroactif des TR</w:t>
      </w:r>
    </w:p>
    <w:p w:rsidR="0099770A" w:rsidRDefault="0099770A" w:rsidP="00A72AFE">
      <w:pPr>
        <w:pStyle w:val="Paragraphedeliste"/>
        <w:numPr>
          <w:ilvl w:val="0"/>
          <w:numId w:val="1"/>
        </w:numPr>
      </w:pPr>
      <w:r>
        <w:t xml:space="preserve">Possibilité de changer de rythme de télétravail une fois par an </w:t>
      </w:r>
    </w:p>
    <w:p w:rsidR="0007180E" w:rsidRDefault="0007180E" w:rsidP="0007180E">
      <w:pPr>
        <w:ind w:left="360"/>
      </w:pPr>
    </w:p>
    <w:p w:rsidR="0007180E" w:rsidRDefault="0007180E" w:rsidP="0007180E">
      <w:r>
        <w:t>En revanche, la CFDT regrette que les propositions suivantes n’</w:t>
      </w:r>
      <w:r w:rsidR="002C557A">
        <w:t>aient pas été prises en considération</w:t>
      </w:r>
      <w:r>
        <w:t> :</w:t>
      </w:r>
    </w:p>
    <w:p w:rsidR="0007180E" w:rsidRDefault="0007180E" w:rsidP="0007180E">
      <w:pPr>
        <w:pStyle w:val="Paragraphedeliste"/>
        <w:numPr>
          <w:ilvl w:val="0"/>
          <w:numId w:val="2"/>
        </w:numPr>
      </w:pPr>
      <w:r>
        <w:t>Une meilleure prise en compte de l’indemnité versée aux salariés notamment pour tenir compte du contexte inflationniste des prix de l’énergie</w:t>
      </w:r>
    </w:p>
    <w:p w:rsidR="0007180E" w:rsidRDefault="0007180E" w:rsidP="0007180E">
      <w:pPr>
        <w:pStyle w:val="Paragraphedeliste"/>
        <w:numPr>
          <w:ilvl w:val="0"/>
          <w:numId w:val="2"/>
        </w:numPr>
      </w:pPr>
      <w:r>
        <w:t>L’augmentation du nombre de jours de télétravail occasionnel</w:t>
      </w:r>
    </w:p>
    <w:p w:rsidR="0007180E" w:rsidRDefault="0007180E" w:rsidP="0007180E">
      <w:pPr>
        <w:pStyle w:val="Paragraphedeliste"/>
        <w:numPr>
          <w:ilvl w:val="0"/>
          <w:numId w:val="2"/>
        </w:numPr>
      </w:pPr>
      <w:r>
        <w:t>Une allocation d’équipement de matériel pour les télétravailleurs occasionnels</w:t>
      </w:r>
      <w:r w:rsidR="00EB3C69">
        <w:t xml:space="preserve"> et une augmentation de l’allocation pour les télétravailleurs réguliers</w:t>
      </w:r>
    </w:p>
    <w:p w:rsidR="003B3F6A" w:rsidRDefault="007F0A04" w:rsidP="003B3F6A">
      <w:r>
        <w:t xml:space="preserve">La mise en œuvre de l’avenant à partir de septembre 2021 a révélé un problème d’équité dans l’application de l’accord. </w:t>
      </w:r>
      <w:r w:rsidR="003B3F6A">
        <w:t>Les salariés bénéficient de plus ou moins d’amplitude de télétravail en fonction de leur rattachement à un métier ou à une hiérarchie.</w:t>
      </w:r>
      <w:r>
        <w:t xml:space="preserve"> Malgré nos alertes, la Direction fait la sourde oreille. </w:t>
      </w:r>
    </w:p>
    <w:p w:rsidR="00D45101" w:rsidRDefault="003B3F6A" w:rsidP="003B3F6A">
      <w:r>
        <w:t xml:space="preserve">Dans un contexte de tension accrue des effectifs, la CFDT reste inquiète </w:t>
      </w:r>
      <w:r w:rsidR="00B0047B">
        <w:t>à propos de l’utilisation effective d</w:t>
      </w:r>
      <w:r w:rsidR="001C050A">
        <w:t>u</w:t>
      </w:r>
      <w:r>
        <w:t xml:space="preserve"> télétravail </w:t>
      </w:r>
      <w:r w:rsidR="00D45101">
        <w:t xml:space="preserve">occasionnel, certains salariés s’en voyant exclus. </w:t>
      </w:r>
      <w:r w:rsidR="00B0047B">
        <w:t>N’hésitez pas à nous faire remonter vos difficulté</w:t>
      </w:r>
      <w:r w:rsidR="00AB7E17">
        <w:t xml:space="preserve">s personnelles. </w:t>
      </w:r>
    </w:p>
    <w:p w:rsidR="003B3F6A" w:rsidRDefault="00AB7E17" w:rsidP="003B3F6A">
      <w:r>
        <w:t xml:space="preserve">Les équipes CFDT </w:t>
      </w:r>
      <w:r w:rsidR="00B0047B">
        <w:t>reste</w:t>
      </w:r>
      <w:r>
        <w:t>nt</w:t>
      </w:r>
      <w:r w:rsidR="00B0047B">
        <w:t xml:space="preserve"> à vos côtés pour vous accompagner.</w:t>
      </w:r>
    </w:p>
    <w:p w:rsidR="0099770A" w:rsidRDefault="0099770A" w:rsidP="0099770A"/>
    <w:p w:rsidR="003369DD" w:rsidRDefault="003369DD"/>
    <w:sectPr w:rsidR="0033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3C69" w:rsidRDefault="00EB3C69" w:rsidP="00EB3C69">
      <w:pPr>
        <w:spacing w:after="0" w:line="240" w:lineRule="auto"/>
      </w:pPr>
      <w:r>
        <w:separator/>
      </w:r>
    </w:p>
  </w:endnote>
  <w:endnote w:type="continuationSeparator" w:id="0">
    <w:p w:rsidR="00EB3C69" w:rsidRDefault="00EB3C69" w:rsidP="00EB3C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3C69" w:rsidRDefault="00EB3C69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3C69" w:rsidRDefault="00EB3C69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3C69" w:rsidRDefault="00EB3C69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3C69" w:rsidRDefault="00EB3C69" w:rsidP="00EB3C69">
      <w:pPr>
        <w:spacing w:after="0" w:line="240" w:lineRule="auto"/>
      </w:pPr>
      <w:r>
        <w:separator/>
      </w:r>
    </w:p>
  </w:footnote>
  <w:footnote w:type="continuationSeparator" w:id="0">
    <w:p w:rsidR="00EB3C69" w:rsidRDefault="00EB3C69" w:rsidP="00EB3C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3C69" w:rsidRDefault="00EB3C69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3C69" w:rsidRDefault="00EB3C69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3C69" w:rsidRDefault="00EB3C69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6D01BD"/>
    <w:multiLevelType w:val="hybridMultilevel"/>
    <w:tmpl w:val="D95881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25674D"/>
    <w:multiLevelType w:val="hybridMultilevel"/>
    <w:tmpl w:val="9C70DA0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69DD"/>
    <w:rsid w:val="0007180E"/>
    <w:rsid w:val="001C050A"/>
    <w:rsid w:val="002C557A"/>
    <w:rsid w:val="002E0AB4"/>
    <w:rsid w:val="003369DD"/>
    <w:rsid w:val="003B3F6A"/>
    <w:rsid w:val="00542099"/>
    <w:rsid w:val="007F0A04"/>
    <w:rsid w:val="0099770A"/>
    <w:rsid w:val="00A72AFE"/>
    <w:rsid w:val="00AB7E17"/>
    <w:rsid w:val="00B0047B"/>
    <w:rsid w:val="00D45101"/>
    <w:rsid w:val="00EB3C69"/>
    <w:rsid w:val="00EB5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3BA43C7"/>
  <w15:chartTrackingRefBased/>
  <w15:docId w15:val="{BC0F051C-2F7F-4EA5-B130-F170860F5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A72AFE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EB3C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B3C69"/>
  </w:style>
  <w:style w:type="paragraph" w:styleId="Pieddepage">
    <w:name w:val="footer"/>
    <w:basedOn w:val="Normal"/>
    <w:link w:val="PieddepageCar"/>
    <w:uiPriority w:val="99"/>
    <w:unhideWhenUsed/>
    <w:rsid w:val="00EB3C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B3C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270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HSBC</Company>
  <LinksUpToDate>false</LinksUpToDate>
  <CharactersWithSpaces>1753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Sandrine LEMENAGER</dc:creator>
  <cp:keywords/>
  <dc:description/>
  <cp:lastModifiedBy>Sandrine LEMENAGER</cp:lastModifiedBy>
  <cp:revision>10</cp:revision>
  <dcterms:created xsi:type="dcterms:W3CDTF">2022-08-03T14:26:00Z</dcterms:created>
  <dcterms:modified xsi:type="dcterms:W3CDTF">2022-08-04T07:49:00Z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77d40fb-554b-4dd3-bbeb-f408eac3a163_Enabled">
    <vt:lpwstr>true</vt:lpwstr>
  </property>
  <property fmtid="{D5CDD505-2E9C-101B-9397-08002B2CF9AE}" pid="3" name="MSIP_Label_d77d40fb-554b-4dd3-bbeb-f408eac3a163_SetDate">
    <vt:lpwstr>2022-08-03T15:09:52Z</vt:lpwstr>
  </property>
  <property fmtid="{D5CDD505-2E9C-101B-9397-08002B2CF9AE}" pid="4" name="MSIP_Label_d77d40fb-554b-4dd3-bbeb-f408eac3a163_Method">
    <vt:lpwstr>Privileged</vt:lpwstr>
  </property>
  <property fmtid="{D5CDD505-2E9C-101B-9397-08002B2CF9AE}" pid="5" name="MSIP_Label_d77d40fb-554b-4dd3-bbeb-f408eac3a163_Name">
    <vt:lpwstr>CFRNOTAPP</vt:lpwstr>
  </property>
  <property fmtid="{D5CDD505-2E9C-101B-9397-08002B2CF9AE}" pid="6" name="MSIP_Label_d77d40fb-554b-4dd3-bbeb-f408eac3a163_SiteId">
    <vt:lpwstr>e0fd434d-ba64-497b-90d2-859c472e1a92</vt:lpwstr>
  </property>
  <property fmtid="{D5CDD505-2E9C-101B-9397-08002B2CF9AE}" pid="7" name="MSIP_Label_d77d40fb-554b-4dd3-bbeb-f408eac3a163_ActionId">
    <vt:lpwstr>88f9c376-90c7-4355-957b-825384a4dac1</vt:lpwstr>
  </property>
  <property fmtid="{D5CDD505-2E9C-101B-9397-08002B2CF9AE}" pid="8" name="MSIP_Label_d77d40fb-554b-4dd3-bbeb-f408eac3a163_ContentBits">
    <vt:lpwstr>0</vt:lpwstr>
  </property>
</Properties>
</file>